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8A1" w:rsidRDefault="001628A1" w:rsidP="001628A1">
      <w:r w:rsidRPr="00581AEA">
        <w:rPr>
          <w:b/>
        </w:rPr>
        <w:t>English 202, Studies in Later British Literature</w:t>
      </w:r>
      <w:r>
        <w:t>: Fall 2010</w:t>
      </w:r>
      <w:r w:rsidR="00D91DCD">
        <w:t xml:space="preserve"> </w:t>
      </w:r>
      <w:bookmarkStart w:id="0" w:name="_GoBack"/>
      <w:bookmarkEnd w:id="0"/>
    </w:p>
    <w:p w:rsidR="001628A1" w:rsidRDefault="001628A1" w:rsidP="001628A1">
      <w:r>
        <w:t>Dr. D’Amico</w:t>
      </w:r>
    </w:p>
    <w:p w:rsidR="001628A1" w:rsidRDefault="001628A1" w:rsidP="001628A1">
      <w:r>
        <w:t>Office: Odd Fellows 231</w:t>
      </w:r>
    </w:p>
    <w:p w:rsidR="001628A1" w:rsidRDefault="00F00B56" w:rsidP="001628A1">
      <w:r>
        <w:t>Email</w:t>
      </w:r>
      <w:r w:rsidR="001628A1">
        <w:t>: diane.damico@allegheny.edu</w:t>
      </w:r>
    </w:p>
    <w:p w:rsidR="001628A1" w:rsidRDefault="001628A1" w:rsidP="00C7258D">
      <w:r>
        <w:t xml:space="preserve">Office </w:t>
      </w:r>
      <w:r w:rsidR="00C7258D">
        <w:t xml:space="preserve">Hours: </w:t>
      </w:r>
      <w:r w:rsidR="002C3BC1">
        <w:t>Mon.</w:t>
      </w:r>
      <w:r w:rsidR="00C7258D">
        <w:t>, Wed. Friday</w:t>
      </w:r>
      <w:r w:rsidR="00581AEA">
        <w:t xml:space="preserve"> (8:</w:t>
      </w:r>
      <w:r w:rsidR="00C7258D">
        <w:t>50-9:50), Wed. (1:30-2:3</w:t>
      </w:r>
      <w:r w:rsidR="005C7C92">
        <w:t>0</w:t>
      </w:r>
      <w:r w:rsidR="00C7258D">
        <w:t>),</w:t>
      </w:r>
      <w:r>
        <w:t xml:space="preserve"> Tuesday and Thursd</w:t>
      </w:r>
      <w:r w:rsidR="00C7258D">
        <w:t xml:space="preserve">ay (10:45-11:45). </w:t>
      </w:r>
      <w:r>
        <w:t xml:space="preserve"> If these times conflict with your other course meetings, just see me after class to set up a time that is convenient for both of us.</w:t>
      </w:r>
    </w:p>
    <w:p w:rsidR="001628A1" w:rsidRDefault="001628A1" w:rsidP="001628A1">
      <w:pPr>
        <w:ind w:left="720" w:firstLine="45"/>
      </w:pPr>
    </w:p>
    <w:p w:rsidR="001628A1" w:rsidRDefault="001628A1" w:rsidP="001628A1">
      <w:r>
        <w:rPr>
          <w:b/>
          <w:bCs/>
        </w:rPr>
        <w:t>Course Description</w:t>
      </w:r>
      <w:r>
        <w:t>:</w:t>
      </w:r>
      <w:r w:rsidR="00267DBB">
        <w:t xml:space="preserve">  The </w:t>
      </w:r>
      <w:r w:rsidR="00181BCA" w:rsidRPr="009D595D">
        <w:rPr>
          <w:b/>
        </w:rPr>
        <w:t xml:space="preserve">Long </w:t>
      </w:r>
      <w:r w:rsidR="00267DBB" w:rsidRPr="009D595D">
        <w:rPr>
          <w:b/>
        </w:rPr>
        <w:t>Nineteenth Century:</w:t>
      </w:r>
      <w:r w:rsidR="00181BCA" w:rsidRPr="009D595D">
        <w:rPr>
          <w:b/>
        </w:rPr>
        <w:t xml:space="preserve"> The Age of</w:t>
      </w:r>
      <w:r w:rsidR="009D595D" w:rsidRPr="009D595D">
        <w:rPr>
          <w:b/>
        </w:rPr>
        <w:t xml:space="preserve"> Changing Social Structures</w:t>
      </w:r>
    </w:p>
    <w:p w:rsidR="00267DBB" w:rsidRDefault="001628A1" w:rsidP="007A6E8D">
      <w:pPr>
        <w:pStyle w:val="BodyTextIndent"/>
      </w:pPr>
      <w:r>
        <w:t>This course will focus on British literature f</w:t>
      </w:r>
      <w:r w:rsidR="006446F0">
        <w:t>rom 1790s-1920s.  W</w:t>
      </w:r>
      <w:r w:rsidR="00181BCA">
        <w:t>e shall</w:t>
      </w:r>
      <w:r w:rsidR="00267DBB">
        <w:t xml:space="preserve"> explore</w:t>
      </w:r>
      <w:r>
        <w:t xml:space="preserve"> three literary periods: Ro</w:t>
      </w:r>
      <w:r w:rsidR="006446F0">
        <w:t xml:space="preserve">mantic, Victorian, and Modern, while also questioning the </w:t>
      </w:r>
      <w:r>
        <w:t>naming a</w:t>
      </w:r>
      <w:r w:rsidR="00471CE7">
        <w:t>nd defining of literary periods.</w:t>
      </w:r>
      <w:r>
        <w:t xml:space="preserve"> </w:t>
      </w:r>
      <w:r w:rsidR="00471CE7">
        <w:t>(</w:t>
      </w:r>
      <w:r>
        <w:t xml:space="preserve"> Why call Wordsworth a Romanti</w:t>
      </w:r>
      <w:r w:rsidR="00267DBB">
        <w:t>c?  Is Austen a Romantic?</w:t>
      </w:r>
      <w:r w:rsidR="008E36CF">
        <w:t xml:space="preserve">  Tennyson’s early </w:t>
      </w:r>
      <w:r>
        <w:t>poetry</w:t>
      </w:r>
      <w:r w:rsidR="008E36CF">
        <w:t xml:space="preserve"> is chronologically close to the Romantic Period, so why is he classified as Victorian? </w:t>
      </w:r>
      <w:r w:rsidR="00267DBB">
        <w:t>Should we label</w:t>
      </w:r>
      <w:r w:rsidR="008E36CF">
        <w:t xml:space="preserve"> E. M. Forster a Romantic, a Victorian or a Modern writer?</w:t>
      </w:r>
      <w:r w:rsidR="00471CE7">
        <w:t>)</w:t>
      </w:r>
      <w:r w:rsidR="00267DBB">
        <w:t xml:space="preserve"> </w:t>
      </w:r>
      <w:r w:rsidR="007A6E8D">
        <w:t xml:space="preserve"> Our critical approach will be primarily historical, </w:t>
      </w:r>
      <w:r w:rsidR="00181BCA">
        <w:t xml:space="preserve">with </w:t>
      </w:r>
      <w:r w:rsidR="00C2535D">
        <w:t xml:space="preserve">special </w:t>
      </w:r>
      <w:r w:rsidR="00181BCA">
        <w:t xml:space="preserve">emphasis </w:t>
      </w:r>
      <w:r w:rsidR="007A6E8D">
        <w:t xml:space="preserve">placed </w:t>
      </w:r>
      <w:r w:rsidR="00F00B56">
        <w:t>upon issues</w:t>
      </w:r>
      <w:r w:rsidR="00181BCA">
        <w:t xml:space="preserve"> of class and g</w:t>
      </w:r>
      <w:r w:rsidR="009D595D">
        <w:t xml:space="preserve">ender, with just a bit of attention given to empire-building. </w:t>
      </w:r>
      <w:r w:rsidR="007A6E8D">
        <w:t xml:space="preserve"> </w:t>
      </w:r>
      <w:r w:rsidR="009D595D">
        <w:t xml:space="preserve"> </w:t>
      </w:r>
      <w:r w:rsidR="00471CE7">
        <w:t>Although</w:t>
      </w:r>
      <w:r>
        <w:t xml:space="preserve"> the course may seem to ha</w:t>
      </w:r>
      <w:r w:rsidR="00471CE7">
        <w:t xml:space="preserve">ve the look of a survey, </w:t>
      </w:r>
      <w:r w:rsidR="00AD5DAF">
        <w:t>it is not a survey. Y</w:t>
      </w:r>
      <w:r>
        <w:t>o</w:t>
      </w:r>
      <w:r w:rsidR="00181BCA">
        <w:t xml:space="preserve">u are being </w:t>
      </w:r>
      <w:r w:rsidR="00F00B56">
        <w:t>introduced to</w:t>
      </w:r>
      <w:r w:rsidR="007A6E8D">
        <w:t xml:space="preserve"> only a few au</w:t>
      </w:r>
      <w:r w:rsidR="00581AEA">
        <w:t xml:space="preserve">thors. In fact, </w:t>
      </w:r>
      <w:r w:rsidR="00F00B56">
        <w:t>even what</w:t>
      </w:r>
      <w:r w:rsidR="00AD5DAF">
        <w:t xml:space="preserve"> some consider</w:t>
      </w:r>
      <w:r w:rsidR="007A6E8D">
        <w:t xml:space="preserve"> the “old-fashioned” </w:t>
      </w:r>
      <w:r w:rsidR="00F00B56">
        <w:t>survey</w:t>
      </w:r>
      <w:r>
        <w:t xml:space="preserve"> course could n</w:t>
      </w:r>
      <w:r w:rsidR="00C2535D">
        <w:t xml:space="preserve">ever cover all the authors and works now considered significant.  </w:t>
      </w:r>
      <w:r>
        <w:t xml:space="preserve">As we progress through this course, I shall explain why I have chosen certain authors and texts. You should realize, however, that a different yet equally valid selection of texts and authors might have been </w:t>
      </w:r>
      <w:r w:rsidR="00471CE7">
        <w:t xml:space="preserve"> </w:t>
      </w:r>
      <w:r>
        <w:t>made for this course.</w:t>
      </w:r>
      <w:r w:rsidR="00267DBB" w:rsidRPr="00267DBB">
        <w:t xml:space="preserve"> </w:t>
      </w:r>
      <w:r w:rsidR="00267DBB">
        <w:t>One final note: try to imagine these authors as the real human bei</w:t>
      </w:r>
      <w:r w:rsidR="00181BCA">
        <w:t>ngs they were.  Literary historians not only construct literary periods but also their</w:t>
      </w:r>
      <w:r w:rsidR="00267DBB">
        <w:t xml:space="preserve"> au</w:t>
      </w:r>
      <w:r w:rsidR="007A6E8D">
        <w:t>thors</w:t>
      </w:r>
      <w:r w:rsidR="00267DBB">
        <w:t>; however, no matter the image constructed, it begins with the fact that the</w:t>
      </w:r>
      <w:r w:rsidR="00C2535D">
        <w:t>se</w:t>
      </w:r>
      <w:r w:rsidR="00267DBB">
        <w:t xml:space="preserve"> writer</w:t>
      </w:r>
      <w:r w:rsidR="00C2535D">
        <w:t>s</w:t>
      </w:r>
      <w:r w:rsidR="00AD5DAF">
        <w:t xml:space="preserve"> were</w:t>
      </w:r>
      <w:r w:rsidR="00267DBB">
        <w:t xml:space="preserve"> once as real as you and I are now. </w:t>
      </w:r>
    </w:p>
    <w:p w:rsidR="00581AEA" w:rsidRDefault="00581AEA" w:rsidP="007A6E8D">
      <w:pPr>
        <w:pStyle w:val="BodyTextIndent"/>
      </w:pPr>
    </w:p>
    <w:p w:rsidR="00861EEB" w:rsidRDefault="00581AEA" w:rsidP="00861EEB">
      <w:r w:rsidRPr="00861EEB">
        <w:rPr>
          <w:b/>
        </w:rPr>
        <w:t>Goals:</w:t>
      </w:r>
      <w:r>
        <w:tab/>
      </w:r>
      <w:r w:rsidR="00861EEB">
        <w:t>To gain an introductory knowledge of a selection of canonical texts of 19</w:t>
      </w:r>
      <w:r w:rsidR="00861EEB">
        <w:rPr>
          <w:vertAlign w:val="superscript"/>
        </w:rPr>
        <w:t>th</w:t>
      </w:r>
      <w:r w:rsidR="00861EEB">
        <w:t xml:space="preserve">-century </w:t>
      </w:r>
      <w:smartTag w:uri="urn:schemas-microsoft-com:office:smarttags" w:element="place">
        <w:smartTag w:uri="urn:schemas-microsoft-com:office:smarttags" w:element="country-region">
          <w:r w:rsidR="00861EEB">
            <w:t>Britain</w:t>
          </w:r>
        </w:smartTag>
      </w:smartTag>
      <w:r w:rsidR="00861EEB">
        <w:t xml:space="preserve"> </w:t>
      </w:r>
    </w:p>
    <w:p w:rsidR="00861EEB" w:rsidRDefault="00861EEB" w:rsidP="00861EEB">
      <w:r>
        <w:tab/>
        <w:t>To learn a bit about the historical approach to literature</w:t>
      </w:r>
      <w:r w:rsidR="009D595D">
        <w:t xml:space="preserve"> and a little bit about 19</w:t>
      </w:r>
      <w:r w:rsidR="009D595D" w:rsidRPr="009D595D">
        <w:rPr>
          <w:vertAlign w:val="superscript"/>
        </w:rPr>
        <w:t>th</w:t>
      </w:r>
      <w:r w:rsidR="009D595D">
        <w:t>-century British history</w:t>
      </w:r>
    </w:p>
    <w:p w:rsidR="00861EEB" w:rsidRDefault="00861EEB" w:rsidP="00861EEB">
      <w:r>
        <w:tab/>
        <w:t xml:space="preserve">To </w:t>
      </w:r>
      <w:r w:rsidR="009D595D">
        <w:t xml:space="preserve">continue to improve </w:t>
      </w:r>
      <w:r w:rsidR="00F00B56">
        <w:t>those</w:t>
      </w:r>
      <w:r w:rsidR="009D595D">
        <w:t xml:space="preserve"> </w:t>
      </w:r>
      <w:r>
        <w:t>close reading skills</w:t>
      </w:r>
      <w:r w:rsidR="009D595D">
        <w:t xml:space="preserve"> you started to </w:t>
      </w:r>
      <w:r w:rsidR="00F00B56">
        <w:t>develop in</w:t>
      </w:r>
      <w:r w:rsidR="009D595D">
        <w:t xml:space="preserve"> English 200</w:t>
      </w:r>
    </w:p>
    <w:p w:rsidR="001628A1" w:rsidRDefault="009D595D" w:rsidP="001628A1">
      <w:r>
        <w:tab/>
      </w:r>
      <w:r w:rsidR="00581AEA">
        <w:tab/>
      </w:r>
    </w:p>
    <w:p w:rsidR="001628A1" w:rsidRDefault="001628A1" w:rsidP="001628A1">
      <w:pPr>
        <w:rPr>
          <w:i/>
          <w:iCs/>
        </w:rPr>
      </w:pPr>
      <w:r>
        <w:rPr>
          <w:b/>
          <w:bCs/>
        </w:rPr>
        <w:t>Texts:</w:t>
      </w:r>
      <w:r>
        <w:rPr>
          <w:b/>
          <w:bCs/>
        </w:rPr>
        <w:tab/>
      </w:r>
      <w:r w:rsidR="00581AEA">
        <w:tab/>
        <w:t xml:space="preserve">Wordsworth, </w:t>
      </w:r>
      <w:r w:rsidR="00874949" w:rsidRPr="00874949">
        <w:rPr>
          <w:i/>
        </w:rPr>
        <w:t>Favorite Poems</w:t>
      </w:r>
    </w:p>
    <w:p w:rsidR="001628A1" w:rsidRDefault="001628A1" w:rsidP="001628A1">
      <w:pPr>
        <w:rPr>
          <w:iCs/>
        </w:rPr>
      </w:pPr>
      <w:r>
        <w:tab/>
      </w:r>
      <w:r>
        <w:tab/>
        <w:t xml:space="preserve">Austen, </w:t>
      </w:r>
      <w:r>
        <w:rPr>
          <w:i/>
        </w:rPr>
        <w:t>Pride and Prejudice</w:t>
      </w:r>
      <w:r>
        <w:rPr>
          <w:iCs/>
        </w:rPr>
        <w:t xml:space="preserve"> (Norton Critical Edition)</w:t>
      </w:r>
    </w:p>
    <w:p w:rsidR="00874949" w:rsidRPr="00874949" w:rsidRDefault="00874949" w:rsidP="001628A1">
      <w:pPr>
        <w:rPr>
          <w:iCs/>
        </w:rPr>
      </w:pPr>
      <w:r>
        <w:rPr>
          <w:iCs/>
        </w:rPr>
        <w:tab/>
      </w:r>
      <w:r>
        <w:rPr>
          <w:iCs/>
        </w:rPr>
        <w:tab/>
        <w:t xml:space="preserve">Bronte, </w:t>
      </w:r>
      <w:r w:rsidRPr="00874949">
        <w:rPr>
          <w:i/>
          <w:iCs/>
        </w:rPr>
        <w:t>Wuthering Heights</w:t>
      </w:r>
      <w:r>
        <w:rPr>
          <w:iCs/>
        </w:rPr>
        <w:t xml:space="preserve"> (Bedford edition)</w:t>
      </w:r>
    </w:p>
    <w:p w:rsidR="001628A1" w:rsidRPr="009D595D" w:rsidRDefault="001628A1" w:rsidP="001628A1">
      <w:r>
        <w:tab/>
      </w:r>
      <w:r>
        <w:tab/>
        <w:t>Rossetti</w:t>
      </w:r>
      <w:r w:rsidR="00874949">
        <w:t xml:space="preserve">, </w:t>
      </w:r>
      <w:r w:rsidR="00874949" w:rsidRPr="00874949">
        <w:rPr>
          <w:i/>
        </w:rPr>
        <w:t>Poems and Prose</w:t>
      </w:r>
      <w:r w:rsidR="009D595D">
        <w:t xml:space="preserve"> (Oxford </w:t>
      </w:r>
      <w:r w:rsidR="00F00B56">
        <w:t>edition</w:t>
      </w:r>
      <w:r w:rsidR="009D595D">
        <w:t>)</w:t>
      </w:r>
    </w:p>
    <w:p w:rsidR="00874949" w:rsidRPr="00874949" w:rsidRDefault="00874949" w:rsidP="001628A1">
      <w:r>
        <w:tab/>
      </w:r>
      <w:r>
        <w:tab/>
        <w:t xml:space="preserve">Tennyson, </w:t>
      </w:r>
      <w:r w:rsidRPr="00874949">
        <w:rPr>
          <w:i/>
        </w:rPr>
        <w:t>Selected Poems</w:t>
      </w:r>
      <w:r>
        <w:t xml:space="preserve"> (Penguin edition)</w:t>
      </w:r>
    </w:p>
    <w:p w:rsidR="001628A1" w:rsidRPr="00874949" w:rsidRDefault="001628A1" w:rsidP="001628A1">
      <w:r>
        <w:tab/>
      </w:r>
      <w:r>
        <w:tab/>
        <w:t xml:space="preserve">Dickens, </w:t>
      </w:r>
      <w:r>
        <w:rPr>
          <w:i/>
        </w:rPr>
        <w:t>Hard Times</w:t>
      </w:r>
      <w:r w:rsidR="00874949">
        <w:t xml:space="preserve"> (Broadview edition)</w:t>
      </w:r>
    </w:p>
    <w:p w:rsidR="001628A1" w:rsidRPr="00874949" w:rsidRDefault="001628A1" w:rsidP="001628A1">
      <w:r>
        <w:tab/>
      </w:r>
      <w:r>
        <w:tab/>
        <w:t xml:space="preserve">Joyce, </w:t>
      </w:r>
      <w:r>
        <w:rPr>
          <w:i/>
        </w:rPr>
        <w:t>Dubliners</w:t>
      </w:r>
      <w:r w:rsidR="00874949">
        <w:t xml:space="preserve"> (Longman edition)</w:t>
      </w:r>
    </w:p>
    <w:p w:rsidR="001628A1" w:rsidRPr="009D595D" w:rsidRDefault="001628A1" w:rsidP="001628A1">
      <w:r>
        <w:tab/>
      </w:r>
      <w:r>
        <w:tab/>
        <w:t xml:space="preserve">Mansfield, </w:t>
      </w:r>
      <w:r>
        <w:rPr>
          <w:i/>
        </w:rPr>
        <w:t>The Garden Party and Other Stories</w:t>
      </w:r>
      <w:r w:rsidR="009D595D">
        <w:t xml:space="preserve"> (Penguin edition)</w:t>
      </w:r>
    </w:p>
    <w:p w:rsidR="001628A1" w:rsidRPr="00874949" w:rsidRDefault="001628A1" w:rsidP="001628A1">
      <w:pPr>
        <w:rPr>
          <w:iCs/>
        </w:rPr>
      </w:pPr>
      <w:r>
        <w:tab/>
      </w:r>
      <w:r>
        <w:tab/>
        <w:t xml:space="preserve">Forster, </w:t>
      </w:r>
      <w:r>
        <w:rPr>
          <w:i/>
        </w:rPr>
        <w:t>Howards End</w:t>
      </w:r>
      <w:r w:rsidR="00874949">
        <w:t xml:space="preserve"> (Norton Critical Edition)</w:t>
      </w:r>
    </w:p>
    <w:p w:rsidR="001628A1" w:rsidRDefault="00874949" w:rsidP="001628A1">
      <w:pPr>
        <w:rPr>
          <w:iCs/>
        </w:rPr>
      </w:pPr>
      <w:r>
        <w:rPr>
          <w:iCs/>
        </w:rPr>
        <w:tab/>
      </w:r>
      <w:r>
        <w:rPr>
          <w:iCs/>
        </w:rPr>
        <w:tab/>
      </w:r>
    </w:p>
    <w:p w:rsidR="001628A1" w:rsidRDefault="001628A1" w:rsidP="001628A1"/>
    <w:p w:rsidR="001628A1" w:rsidRDefault="001628A1" w:rsidP="001628A1">
      <w:pPr>
        <w:pStyle w:val="Heading1"/>
      </w:pPr>
      <w:r>
        <w:t>Schedule of Reading and Assignments</w:t>
      </w:r>
    </w:p>
    <w:p w:rsidR="001628A1" w:rsidRDefault="001628A1" w:rsidP="001628A1"/>
    <w:p w:rsidR="001628A1" w:rsidRPr="001B4DC4" w:rsidRDefault="00AE2767" w:rsidP="001628A1">
      <w:r>
        <w:t>August 27</w:t>
      </w:r>
      <w:r w:rsidR="009D595D">
        <w:t>:</w:t>
      </w:r>
      <w:r w:rsidR="009D595D">
        <w:tab/>
      </w:r>
      <w:r w:rsidR="009D595D">
        <w:tab/>
        <w:t>Meeting Jane Austen:  letters to her niece (handouts)</w:t>
      </w:r>
      <w:r w:rsidR="001628A1">
        <w:t xml:space="preserve"> </w:t>
      </w:r>
    </w:p>
    <w:p w:rsidR="001628A1" w:rsidRDefault="001628A1" w:rsidP="001628A1">
      <w:pPr>
        <w:rPr>
          <w:b/>
        </w:rPr>
      </w:pPr>
    </w:p>
    <w:p w:rsidR="001628A1" w:rsidRDefault="001B4DC4" w:rsidP="001628A1">
      <w:pPr>
        <w:rPr>
          <w:iCs/>
        </w:rPr>
      </w:pPr>
      <w:r>
        <w:t>August 30-Sept 6</w:t>
      </w:r>
      <w:r w:rsidR="00AE2767">
        <w:t>:</w:t>
      </w:r>
      <w:r w:rsidR="00AE2767">
        <w:tab/>
      </w:r>
      <w:r w:rsidR="001628A1">
        <w:t xml:space="preserve">Austen, </w:t>
      </w:r>
      <w:r w:rsidR="001628A1">
        <w:rPr>
          <w:i/>
        </w:rPr>
        <w:t>Pride and Prejudice</w:t>
      </w:r>
      <w:r w:rsidR="00A06837">
        <w:rPr>
          <w:iCs/>
        </w:rPr>
        <w:t xml:space="preserve"> (M: pp. 3-97, W: </w:t>
      </w:r>
      <w:r w:rsidR="00C75B5B">
        <w:rPr>
          <w:iCs/>
        </w:rPr>
        <w:t xml:space="preserve"> </w:t>
      </w:r>
      <w:r w:rsidR="00A06837">
        <w:rPr>
          <w:iCs/>
        </w:rPr>
        <w:t>97- 158, F: 158-</w:t>
      </w:r>
      <w:r w:rsidR="00C75B5B">
        <w:rPr>
          <w:iCs/>
        </w:rPr>
        <w:t xml:space="preserve"> 208, M</w:t>
      </w:r>
      <w:r w:rsidR="00A06837">
        <w:rPr>
          <w:iCs/>
        </w:rPr>
        <w:t>: 208-</w:t>
      </w:r>
      <w:r w:rsidR="001628A1">
        <w:rPr>
          <w:iCs/>
        </w:rPr>
        <w:t xml:space="preserve"> 254)</w:t>
      </w:r>
    </w:p>
    <w:p w:rsidR="001628A1" w:rsidRDefault="001628A1" w:rsidP="001628A1">
      <w:pPr>
        <w:rPr>
          <w:iCs/>
        </w:rPr>
      </w:pPr>
      <w:r>
        <w:rPr>
          <w:iCs/>
        </w:rPr>
        <w:tab/>
      </w:r>
      <w:r>
        <w:rPr>
          <w:iCs/>
        </w:rPr>
        <w:tab/>
      </w:r>
      <w:r>
        <w:rPr>
          <w:iCs/>
        </w:rPr>
        <w:tab/>
        <w:t>“Class and Money,” Norton edition, pp. 392-405</w:t>
      </w:r>
    </w:p>
    <w:p w:rsidR="00887953" w:rsidRDefault="00887953" w:rsidP="001628A1">
      <w:pPr>
        <w:rPr>
          <w:iCs/>
        </w:rPr>
      </w:pPr>
      <w:r>
        <w:rPr>
          <w:iCs/>
        </w:rPr>
        <w:tab/>
      </w:r>
      <w:r>
        <w:rPr>
          <w:iCs/>
        </w:rPr>
        <w:tab/>
      </w:r>
      <w:r>
        <w:rPr>
          <w:iCs/>
        </w:rPr>
        <w:tab/>
        <w:t>Johnson, “Pride and Prejudice and the Pursuit of Happiness” pp. 348-355</w:t>
      </w:r>
    </w:p>
    <w:p w:rsidR="001B4DC4" w:rsidRDefault="001B4DC4" w:rsidP="001628A1">
      <w:pPr>
        <w:rPr>
          <w:iCs/>
        </w:rPr>
      </w:pPr>
    </w:p>
    <w:p w:rsidR="001B4DC4" w:rsidRDefault="001B4DC4" w:rsidP="001628A1">
      <w:pPr>
        <w:rPr>
          <w:iCs/>
        </w:rPr>
      </w:pPr>
      <w:r>
        <w:rPr>
          <w:iCs/>
        </w:rPr>
        <w:t>Sept 8:</w:t>
      </w:r>
      <w:r>
        <w:rPr>
          <w:iCs/>
        </w:rPr>
        <w:tab/>
      </w:r>
      <w:r>
        <w:rPr>
          <w:iCs/>
        </w:rPr>
        <w:tab/>
      </w:r>
      <w:r>
        <w:rPr>
          <w:iCs/>
        </w:rPr>
        <w:tab/>
        <w:t>Wordsworth,</w:t>
      </w:r>
      <w:r w:rsidR="00887953">
        <w:rPr>
          <w:iCs/>
        </w:rPr>
        <w:t xml:space="preserve"> “We Are Seven</w:t>
      </w:r>
      <w:r w:rsidR="00F00B56">
        <w:rPr>
          <w:iCs/>
        </w:rPr>
        <w:t>” and</w:t>
      </w:r>
      <w:r w:rsidR="00887953">
        <w:rPr>
          <w:iCs/>
        </w:rPr>
        <w:t xml:space="preserve"> “Lines Written in Early Spring”</w:t>
      </w:r>
    </w:p>
    <w:p w:rsidR="001B4DC4" w:rsidRDefault="001B4DC4" w:rsidP="001628A1">
      <w:pPr>
        <w:rPr>
          <w:iCs/>
        </w:rPr>
      </w:pPr>
    </w:p>
    <w:p w:rsidR="001B4DC4" w:rsidRDefault="00C75B5B" w:rsidP="001628A1">
      <w:pPr>
        <w:rPr>
          <w:iCs/>
        </w:rPr>
      </w:pPr>
      <w:r>
        <w:rPr>
          <w:iCs/>
        </w:rPr>
        <w:t>Sept 10:</w:t>
      </w:r>
      <w:r>
        <w:rPr>
          <w:iCs/>
        </w:rPr>
        <w:tab/>
      </w:r>
      <w:r>
        <w:rPr>
          <w:iCs/>
        </w:rPr>
        <w:tab/>
      </w:r>
      <w:r>
        <w:rPr>
          <w:iCs/>
        </w:rPr>
        <w:tab/>
        <w:t>Wordswo</w:t>
      </w:r>
      <w:r w:rsidR="001B4DC4">
        <w:rPr>
          <w:iCs/>
        </w:rPr>
        <w:t>rth,</w:t>
      </w:r>
      <w:r w:rsidR="00887953">
        <w:rPr>
          <w:iCs/>
        </w:rPr>
        <w:t xml:space="preserve"> </w:t>
      </w:r>
      <w:r w:rsidR="00F00B56">
        <w:rPr>
          <w:iCs/>
        </w:rPr>
        <w:t>“Nutting</w:t>
      </w:r>
      <w:r w:rsidR="00887953">
        <w:rPr>
          <w:iCs/>
        </w:rPr>
        <w:t xml:space="preserve">” and “Lines </w:t>
      </w:r>
      <w:r w:rsidR="00F00B56">
        <w:rPr>
          <w:iCs/>
        </w:rPr>
        <w:t>Composed a</w:t>
      </w:r>
      <w:r w:rsidR="00887953">
        <w:rPr>
          <w:iCs/>
        </w:rPr>
        <w:t xml:space="preserve"> Few Miles </w:t>
      </w:r>
      <w:r w:rsidR="00F00B56">
        <w:rPr>
          <w:iCs/>
        </w:rPr>
        <w:t>above</w:t>
      </w:r>
      <w:r>
        <w:rPr>
          <w:iCs/>
        </w:rPr>
        <w:t xml:space="preserve"> Tintern Abbey”</w:t>
      </w:r>
    </w:p>
    <w:p w:rsidR="001628A1" w:rsidRDefault="001628A1" w:rsidP="00AE2767">
      <w:r>
        <w:rPr>
          <w:iCs/>
        </w:rPr>
        <w:tab/>
      </w:r>
      <w:r>
        <w:rPr>
          <w:iCs/>
        </w:rPr>
        <w:tab/>
      </w:r>
      <w:r>
        <w:rPr>
          <w:iCs/>
        </w:rPr>
        <w:tab/>
      </w:r>
      <w:r w:rsidR="00AE2767">
        <w:rPr>
          <w:iCs/>
        </w:rPr>
        <w:t xml:space="preserve"> </w:t>
      </w:r>
    </w:p>
    <w:p w:rsidR="007C062C" w:rsidRPr="007C062C" w:rsidRDefault="001628A1" w:rsidP="00AE2767">
      <w:r>
        <w:t>Sept</w:t>
      </w:r>
      <w:r w:rsidR="00AE2767">
        <w:t>. 13:</w:t>
      </w:r>
      <w:r w:rsidR="00AE2767">
        <w:tab/>
      </w:r>
      <w:r w:rsidR="00AE2767">
        <w:tab/>
      </w:r>
      <w:r w:rsidR="00AE2767">
        <w:tab/>
      </w:r>
      <w:r w:rsidR="00C75B5B">
        <w:t>Wordswo</w:t>
      </w:r>
      <w:r w:rsidR="00887953">
        <w:t>rth, “Tintern Abbey, continued</w:t>
      </w:r>
    </w:p>
    <w:p w:rsidR="001628A1" w:rsidRDefault="001628A1" w:rsidP="001628A1"/>
    <w:p w:rsidR="001628A1" w:rsidRDefault="00821F38" w:rsidP="001628A1">
      <w:pPr>
        <w:ind w:left="1440" w:hanging="1440"/>
      </w:pPr>
      <w:r>
        <w:t>Sept. 15</w:t>
      </w:r>
      <w:r w:rsidR="001628A1">
        <w:t>:</w:t>
      </w:r>
      <w:r w:rsidR="001628A1">
        <w:tab/>
      </w:r>
      <w:r w:rsidR="001628A1">
        <w:tab/>
      </w:r>
      <w:r w:rsidR="00C75B5B">
        <w:t>Wordsworth, “I Wandered Lonely as a Cloud”</w:t>
      </w:r>
      <w:r w:rsidR="00887953">
        <w:t xml:space="preserve"> and “The World is too much with us”</w:t>
      </w:r>
    </w:p>
    <w:p w:rsidR="00887953" w:rsidRDefault="00887953" w:rsidP="001628A1">
      <w:pPr>
        <w:ind w:left="1440" w:hanging="1440"/>
      </w:pPr>
      <w:r>
        <w:tab/>
      </w:r>
      <w:r>
        <w:tab/>
      </w:r>
      <w:r>
        <w:tab/>
        <w:t>Read also “Nuns Fret Not,” and “Scorn not the Sonnet”</w:t>
      </w:r>
    </w:p>
    <w:p w:rsidR="001628A1" w:rsidRDefault="001628A1" w:rsidP="00581AEA"/>
    <w:p w:rsidR="001628A1" w:rsidRDefault="00821F38" w:rsidP="00C75B5B">
      <w:pPr>
        <w:ind w:left="1440" w:hanging="1440"/>
      </w:pPr>
      <w:r>
        <w:lastRenderedPageBreak/>
        <w:t>Sept. 17</w:t>
      </w:r>
      <w:r w:rsidR="00C75B5B">
        <w:t>-29:</w:t>
      </w:r>
      <w:r w:rsidR="00C75B5B">
        <w:tab/>
      </w:r>
      <w:r w:rsidR="00C75B5B">
        <w:tab/>
        <w:t xml:space="preserve">E. Bronte, </w:t>
      </w:r>
      <w:r w:rsidR="00C75B5B">
        <w:rPr>
          <w:i/>
        </w:rPr>
        <w:t>Wuthering Heights</w:t>
      </w:r>
      <w:r w:rsidR="0070646F">
        <w:t xml:space="preserve"> (F: “Biographical and Historical Contexts” </w:t>
      </w:r>
      <w:r w:rsidR="00F00B56">
        <w:t>and</w:t>
      </w:r>
      <w:r w:rsidR="00AD5DAF">
        <w:t xml:space="preserve"> </w:t>
      </w:r>
      <w:r w:rsidR="00F00B56">
        <w:t xml:space="preserve"> pp.25</w:t>
      </w:r>
      <w:r w:rsidR="00AD5DAF">
        <w:t>-63, M: 63-138, W: 139-208, F: 208-251, M: 251-288</w:t>
      </w:r>
      <w:r w:rsidR="0070646F">
        <w:t>.)</w:t>
      </w:r>
    </w:p>
    <w:p w:rsidR="0070646F" w:rsidRDefault="00BE74D0" w:rsidP="00C75B5B">
      <w:pPr>
        <w:ind w:left="1440" w:hanging="1440"/>
      </w:pPr>
      <w:r>
        <w:tab/>
      </w:r>
      <w:r>
        <w:tab/>
      </w:r>
      <w:r w:rsidR="0070646F">
        <w:t>“Cultural Documents and Illustrations” pp. 289-330.</w:t>
      </w:r>
    </w:p>
    <w:p w:rsidR="007C062C" w:rsidRDefault="007C062C" w:rsidP="00C75B5B">
      <w:pPr>
        <w:ind w:left="1440" w:hanging="1440"/>
      </w:pPr>
    </w:p>
    <w:p w:rsidR="007C062C" w:rsidRPr="007C062C" w:rsidRDefault="007C062C" w:rsidP="007C062C">
      <w:pPr>
        <w:ind w:left="1440" w:hanging="720"/>
        <w:rPr>
          <w:b/>
        </w:rPr>
      </w:pPr>
      <w:r w:rsidRPr="007C062C">
        <w:rPr>
          <w:b/>
        </w:rPr>
        <w:t>Sept 29:</w:t>
      </w:r>
      <w:r w:rsidRPr="007C062C">
        <w:rPr>
          <w:b/>
        </w:rPr>
        <w:tab/>
      </w:r>
      <w:r w:rsidRPr="007C062C">
        <w:rPr>
          <w:b/>
        </w:rPr>
        <w:tab/>
        <w:t>Paper # 1 due</w:t>
      </w:r>
    </w:p>
    <w:p w:rsidR="001628A1" w:rsidRPr="007C062C" w:rsidRDefault="001628A1" w:rsidP="00C75B5B">
      <w:pPr>
        <w:rPr>
          <w:b/>
        </w:rPr>
      </w:pPr>
    </w:p>
    <w:p w:rsidR="001628A1" w:rsidRDefault="001628A1" w:rsidP="001628A1"/>
    <w:p w:rsidR="00C75B5B" w:rsidRPr="00910C4A" w:rsidRDefault="007C062C" w:rsidP="001628A1">
      <w:r>
        <w:t>Oct. 1-13</w:t>
      </w:r>
      <w:r w:rsidR="00C75B5B">
        <w:t>:</w:t>
      </w:r>
      <w:r w:rsidR="00C75B5B">
        <w:tab/>
      </w:r>
      <w:r w:rsidR="00C75B5B">
        <w:tab/>
        <w:t xml:space="preserve">Dickens, </w:t>
      </w:r>
      <w:r w:rsidR="00C75B5B" w:rsidRPr="00C75B5B">
        <w:rPr>
          <w:i/>
        </w:rPr>
        <w:t>H</w:t>
      </w:r>
      <w:r w:rsidR="00C75B5B">
        <w:rPr>
          <w:i/>
        </w:rPr>
        <w:t>ard Times</w:t>
      </w:r>
      <w:r w:rsidR="00910C4A">
        <w:t xml:space="preserve"> </w:t>
      </w:r>
      <w:r w:rsidR="001150EC">
        <w:t>(</w:t>
      </w:r>
      <w:r>
        <w:t>F</w:t>
      </w:r>
      <w:r w:rsidR="00910C4A">
        <w:t>: p</w:t>
      </w:r>
      <w:r w:rsidR="0030701F">
        <w:t>.48-98, M: 99-194</w:t>
      </w:r>
      <w:r>
        <w:t>, W</w:t>
      </w:r>
      <w:r w:rsidR="0030701F">
        <w:t>: 194</w:t>
      </w:r>
      <w:r w:rsidR="00910C4A">
        <w:t>-</w:t>
      </w:r>
      <w:r w:rsidR="0030701F">
        <w:t>244, F: 245</w:t>
      </w:r>
      <w:r>
        <w:t>-284, M</w:t>
      </w:r>
      <w:r w:rsidR="001150EC">
        <w:t>: 285-315)</w:t>
      </w:r>
    </w:p>
    <w:p w:rsidR="008B29C4" w:rsidRPr="00581AEA" w:rsidRDefault="008B29C4" w:rsidP="00581AEA">
      <w:pPr>
        <w:rPr>
          <w:b/>
        </w:rPr>
      </w:pPr>
      <w:r>
        <w:t>(Oct 11 is Fall Break)</w:t>
      </w:r>
      <w:r w:rsidR="00581AEA">
        <w:rPr>
          <w:b/>
        </w:rPr>
        <w:tab/>
      </w:r>
      <w:r>
        <w:rPr>
          <w:iCs/>
        </w:rPr>
        <w:t>Carlyle, (Broadview edition</w:t>
      </w:r>
      <w:r w:rsidR="001150EC">
        <w:rPr>
          <w:iCs/>
        </w:rPr>
        <w:t>, pp. 339-345)</w:t>
      </w:r>
    </w:p>
    <w:p w:rsidR="001628A1" w:rsidRPr="008B29C4" w:rsidRDefault="001628A1" w:rsidP="008B29C4">
      <w:pPr>
        <w:ind w:left="1440" w:firstLine="720"/>
        <w:rPr>
          <w:b/>
        </w:rPr>
      </w:pPr>
      <w:r>
        <w:rPr>
          <w:iCs/>
        </w:rPr>
        <w:t>Morley, “Gro</w:t>
      </w:r>
      <w:r w:rsidR="00C75B5B">
        <w:rPr>
          <w:iCs/>
        </w:rPr>
        <w:t>und in the Mill” (Broadview edition</w:t>
      </w:r>
      <w:r w:rsidR="001150EC">
        <w:rPr>
          <w:iCs/>
        </w:rPr>
        <w:t>, pp. 382-385)</w:t>
      </w:r>
      <w:r w:rsidR="00C75B5B">
        <w:rPr>
          <w:iCs/>
        </w:rPr>
        <w:t>)</w:t>
      </w:r>
    </w:p>
    <w:p w:rsidR="001628A1" w:rsidRDefault="001150EC" w:rsidP="001628A1">
      <w:pPr>
        <w:rPr>
          <w:iCs/>
        </w:rPr>
      </w:pPr>
      <w:r>
        <w:rPr>
          <w:iCs/>
        </w:rPr>
        <w:tab/>
      </w:r>
      <w:r>
        <w:rPr>
          <w:iCs/>
        </w:rPr>
        <w:tab/>
      </w:r>
      <w:r>
        <w:rPr>
          <w:iCs/>
        </w:rPr>
        <w:tab/>
        <w:t>Reviews of HT (Broadview, pp. 327-338)</w:t>
      </w:r>
    </w:p>
    <w:p w:rsidR="007C062C" w:rsidRDefault="007C062C" w:rsidP="001628A1">
      <w:pPr>
        <w:rPr>
          <w:iCs/>
        </w:rPr>
      </w:pPr>
    </w:p>
    <w:p w:rsidR="007C062C" w:rsidRPr="007C062C" w:rsidRDefault="007C062C" w:rsidP="001628A1">
      <w:pPr>
        <w:rPr>
          <w:b/>
          <w:iCs/>
        </w:rPr>
      </w:pPr>
      <w:r>
        <w:rPr>
          <w:iCs/>
        </w:rPr>
        <w:t>Oct. 15:</w:t>
      </w:r>
      <w:r>
        <w:rPr>
          <w:iCs/>
        </w:rPr>
        <w:tab/>
      </w:r>
      <w:r>
        <w:rPr>
          <w:iCs/>
        </w:rPr>
        <w:tab/>
      </w:r>
      <w:r>
        <w:rPr>
          <w:iCs/>
        </w:rPr>
        <w:tab/>
      </w:r>
      <w:r w:rsidRPr="007C062C">
        <w:rPr>
          <w:b/>
          <w:iCs/>
        </w:rPr>
        <w:t>EXAM</w:t>
      </w:r>
    </w:p>
    <w:p w:rsidR="001628A1" w:rsidRDefault="001628A1" w:rsidP="001628A1"/>
    <w:p w:rsidR="001628A1" w:rsidRDefault="008B29C4" w:rsidP="001628A1">
      <w:r>
        <w:t>Oct. 18</w:t>
      </w:r>
      <w:r w:rsidR="001628A1">
        <w:t>:</w:t>
      </w:r>
      <w:r w:rsidR="001628A1">
        <w:tab/>
      </w:r>
      <w:r w:rsidR="001628A1">
        <w:tab/>
      </w:r>
      <w:r w:rsidR="001628A1">
        <w:tab/>
        <w:t>Tennyson, “Mariana”</w:t>
      </w:r>
      <w:r w:rsidR="00270EC2">
        <w:t xml:space="preserve"> and </w:t>
      </w:r>
      <w:r w:rsidR="00B8105D">
        <w:t xml:space="preserve"> “The Lady of Shalott”</w:t>
      </w:r>
    </w:p>
    <w:p w:rsidR="00CF7A2C" w:rsidRDefault="00CF7A2C" w:rsidP="001628A1">
      <w:r>
        <w:tab/>
      </w:r>
      <w:r>
        <w:tab/>
      </w:r>
      <w:r>
        <w:tab/>
        <w:t>Introduction</w:t>
      </w:r>
      <w:r w:rsidR="00270EC2">
        <w:t>, pp. xv-xxxiii</w:t>
      </w:r>
    </w:p>
    <w:p w:rsidR="001628A1" w:rsidRDefault="001628A1" w:rsidP="001628A1"/>
    <w:p w:rsidR="001628A1" w:rsidRDefault="008B29C4" w:rsidP="001628A1">
      <w:r>
        <w:t>Oct. 20</w:t>
      </w:r>
      <w:r w:rsidR="00B8105D">
        <w:t>:</w:t>
      </w:r>
      <w:r w:rsidR="00B8105D">
        <w:tab/>
      </w:r>
      <w:r w:rsidR="00B8105D">
        <w:tab/>
      </w:r>
      <w:r w:rsidR="00B8105D">
        <w:tab/>
        <w:t>Tennyson, “Ulysses” and “Tithonus”</w:t>
      </w:r>
    </w:p>
    <w:p w:rsidR="001628A1" w:rsidRDefault="008B29C4" w:rsidP="001628A1">
      <w:r>
        <w:tab/>
      </w:r>
      <w:r>
        <w:tab/>
      </w:r>
      <w:r>
        <w:tab/>
      </w:r>
    </w:p>
    <w:p w:rsidR="007C062C" w:rsidRPr="0056432C" w:rsidRDefault="008B29C4" w:rsidP="007C062C">
      <w:pPr>
        <w:ind w:left="2160" w:hanging="2160"/>
      </w:pPr>
      <w:r>
        <w:t>Oct. 22</w:t>
      </w:r>
      <w:r w:rsidR="00B8105D">
        <w:t>:</w:t>
      </w:r>
      <w:r w:rsidR="00B8105D">
        <w:tab/>
      </w:r>
      <w:r w:rsidR="001628A1">
        <w:t xml:space="preserve">Tennyson, </w:t>
      </w:r>
      <w:r w:rsidR="00B8105D">
        <w:t xml:space="preserve">“Morte d’Arthur” and </w:t>
      </w:r>
      <w:r w:rsidR="00BE74D0">
        <w:t xml:space="preserve">the following from In Memoriam: </w:t>
      </w:r>
      <w:r w:rsidR="00B8105D">
        <w:t>#7</w:t>
      </w:r>
      <w:r w:rsidR="00BE74D0">
        <w:t xml:space="preserve"> (“Dark house”),</w:t>
      </w:r>
      <w:r w:rsidR="00B8105D">
        <w:t xml:space="preserve"> #57 </w:t>
      </w:r>
      <w:r w:rsidR="00BE74D0">
        <w:t>(</w:t>
      </w:r>
      <w:r w:rsidR="00B8105D">
        <w:t>“Peace com away”</w:t>
      </w:r>
      <w:r w:rsidR="00BE74D0">
        <w:t xml:space="preserve">) and </w:t>
      </w:r>
      <w:r w:rsidR="0056432C">
        <w:t xml:space="preserve"> # 129, 130, and 131. </w:t>
      </w:r>
    </w:p>
    <w:p w:rsidR="001628A1" w:rsidRDefault="001628A1" w:rsidP="001628A1">
      <w:r>
        <w:tab/>
      </w:r>
      <w:r>
        <w:tab/>
      </w:r>
      <w:r>
        <w:tab/>
      </w:r>
    </w:p>
    <w:p w:rsidR="001628A1" w:rsidRDefault="008B29C4" w:rsidP="001628A1">
      <w:r>
        <w:t>Oct. 25</w:t>
      </w:r>
      <w:r w:rsidR="00B8105D">
        <w:t>:</w:t>
      </w:r>
      <w:r w:rsidR="00B8105D">
        <w:tab/>
      </w:r>
      <w:r w:rsidR="00B8105D">
        <w:tab/>
      </w:r>
      <w:r w:rsidR="00B8105D">
        <w:tab/>
        <w:t>Tennyson,  “Locksley Hall”</w:t>
      </w:r>
    </w:p>
    <w:p w:rsidR="001628A1" w:rsidRDefault="001628A1" w:rsidP="001628A1"/>
    <w:p w:rsidR="00821F38" w:rsidRDefault="008B29C4" w:rsidP="001628A1">
      <w:r>
        <w:t>Oct. 27</w:t>
      </w:r>
      <w:r w:rsidR="009A42D9">
        <w:t>:</w:t>
      </w:r>
      <w:r w:rsidR="009A42D9">
        <w:tab/>
      </w:r>
      <w:r w:rsidR="009A42D9">
        <w:tab/>
      </w:r>
      <w:r w:rsidR="009A42D9">
        <w:tab/>
        <w:t>Tennyson,</w:t>
      </w:r>
      <w:r w:rsidR="001628A1">
        <w:t xml:space="preserve"> </w:t>
      </w:r>
      <w:r w:rsidR="00B8105D">
        <w:t>“The Charge of the Light Brigade</w:t>
      </w:r>
      <w:r w:rsidR="00F00B56">
        <w:t>” and</w:t>
      </w:r>
      <w:r w:rsidR="00B8105D">
        <w:t xml:space="preserve"> </w:t>
      </w:r>
      <w:r w:rsidR="001628A1">
        <w:t>“C</w:t>
      </w:r>
      <w:r>
        <w:t xml:space="preserve">rossing the Bar” </w:t>
      </w:r>
    </w:p>
    <w:p w:rsidR="001628A1" w:rsidRDefault="001628A1" w:rsidP="001628A1"/>
    <w:p w:rsidR="001628A1" w:rsidRDefault="00821F38" w:rsidP="001628A1">
      <w:r>
        <w:t>Oct. 29</w:t>
      </w:r>
      <w:r w:rsidR="006A0A57">
        <w:t>:</w:t>
      </w:r>
      <w:r w:rsidR="006A0A57">
        <w:tab/>
      </w:r>
      <w:r w:rsidR="006A0A57">
        <w:tab/>
      </w:r>
      <w:r w:rsidR="006A0A57">
        <w:tab/>
        <w:t>Rossetti</w:t>
      </w:r>
      <w:r w:rsidR="00B8105D">
        <w:t>, “The World</w:t>
      </w:r>
      <w:r w:rsidR="0032414E">
        <w:t xml:space="preserve">,” </w:t>
      </w:r>
      <w:r w:rsidR="008B29C4">
        <w:t>“In an Artist’s Studio</w:t>
      </w:r>
      <w:r w:rsidR="0032414E">
        <w:t>,</w:t>
      </w:r>
      <w:r w:rsidR="008B29C4">
        <w:t>”</w:t>
      </w:r>
      <w:r w:rsidR="00B43D10">
        <w:t xml:space="preserve"> “Our mothers lovely women” (p. 371)</w:t>
      </w:r>
    </w:p>
    <w:p w:rsidR="00CF7A2C" w:rsidRDefault="00CF7A2C" w:rsidP="001628A1">
      <w:r>
        <w:tab/>
      </w:r>
      <w:r>
        <w:tab/>
      </w:r>
      <w:r>
        <w:tab/>
        <w:t>Humphries, introduction to Rossetti</w:t>
      </w:r>
      <w:r w:rsidR="00B8105D">
        <w:t>, pp.xvii-xxxvii</w:t>
      </w:r>
    </w:p>
    <w:p w:rsidR="001628A1" w:rsidRDefault="001628A1" w:rsidP="001628A1"/>
    <w:p w:rsidR="00BE74D0" w:rsidRDefault="00821F38" w:rsidP="00B43D10">
      <w:pPr>
        <w:ind w:left="2160" w:hanging="2160"/>
      </w:pPr>
      <w:r>
        <w:t>Nov. 1</w:t>
      </w:r>
      <w:r w:rsidR="00B43D10">
        <w:t>:</w:t>
      </w:r>
      <w:r w:rsidR="00B43D10">
        <w:tab/>
      </w:r>
      <w:r w:rsidR="008B29C4">
        <w:t>Rossetti</w:t>
      </w:r>
      <w:r w:rsidR="00DD7166">
        <w:t>, “Goblin Market”</w:t>
      </w:r>
      <w:r w:rsidR="008B29C4">
        <w:tab/>
      </w:r>
    </w:p>
    <w:p w:rsidR="00BE74D0" w:rsidRDefault="00BE74D0" w:rsidP="00BE74D0">
      <w:pPr>
        <w:ind w:left="2160"/>
      </w:pPr>
      <w:r>
        <w:t xml:space="preserve">Read also </w:t>
      </w:r>
      <w:r w:rsidR="00B43D10">
        <w:t xml:space="preserve">Genesis 1-3, </w:t>
      </w:r>
      <w:r>
        <w:t xml:space="preserve"> and the Gospel of Matthew, especially chapter 26. (Any Bible translation will be all right; however, the best one to use is the King James translation) </w:t>
      </w:r>
    </w:p>
    <w:p w:rsidR="001628A1" w:rsidRDefault="00BE74D0" w:rsidP="00BE74D0">
      <w:pPr>
        <w:ind w:left="2160"/>
      </w:pPr>
      <w:r>
        <w:t>R</w:t>
      </w:r>
      <w:r w:rsidR="00B43D10">
        <w:t>ea</w:t>
      </w:r>
      <w:r>
        <w:t>d Humphries notes on this poem. (They are very good.)</w:t>
      </w:r>
    </w:p>
    <w:p w:rsidR="001628A1" w:rsidRDefault="001628A1" w:rsidP="001628A1">
      <w:pPr>
        <w:ind w:left="1440" w:hanging="1440"/>
      </w:pPr>
    </w:p>
    <w:p w:rsidR="001628A1" w:rsidRDefault="00821F38" w:rsidP="00DD7166">
      <w:pPr>
        <w:ind w:left="1440" w:hanging="1440"/>
      </w:pPr>
      <w:r>
        <w:t>Nov. 3</w:t>
      </w:r>
      <w:r w:rsidR="00DD7166">
        <w:t>:</w:t>
      </w:r>
      <w:r w:rsidR="00DD7166">
        <w:tab/>
      </w:r>
      <w:r w:rsidR="00DD7166">
        <w:tab/>
        <w:t>Rossetti, “Apple Gath</w:t>
      </w:r>
      <w:r w:rsidR="00D5496D">
        <w:t>ering</w:t>
      </w:r>
      <w:r w:rsidR="00DD7166">
        <w:t>” and “Eve</w:t>
      </w:r>
      <w:r w:rsidR="0032414E">
        <w:t>,</w:t>
      </w:r>
      <w:r w:rsidR="00DD7166">
        <w:t xml:space="preserve">” </w:t>
      </w:r>
      <w:r w:rsidR="0032414E">
        <w:t xml:space="preserve"> “A Helpmeet for Him”</w:t>
      </w:r>
    </w:p>
    <w:p w:rsidR="0032414E" w:rsidRDefault="0032414E" w:rsidP="00DD7166">
      <w:pPr>
        <w:ind w:left="1440" w:hanging="1440"/>
      </w:pPr>
      <w:r>
        <w:tab/>
      </w:r>
      <w:r>
        <w:tab/>
        <w:t xml:space="preserve">Rossetti </w:t>
      </w:r>
      <w:r w:rsidR="00B43D10">
        <w:t xml:space="preserve"> </w:t>
      </w:r>
      <w:r>
        <w:t>letters to Webster, pp. 398-399</w:t>
      </w:r>
    </w:p>
    <w:p w:rsidR="001628A1" w:rsidRDefault="00DD7166" w:rsidP="009A42D9">
      <w:pPr>
        <w:ind w:left="1440" w:hanging="1440"/>
      </w:pPr>
      <w:r>
        <w:tab/>
      </w:r>
      <w:r>
        <w:tab/>
      </w:r>
    </w:p>
    <w:p w:rsidR="001628A1" w:rsidRDefault="00821F38" w:rsidP="00DD7166">
      <w:pPr>
        <w:ind w:left="1440" w:hanging="1440"/>
      </w:pPr>
      <w:r>
        <w:t>Nov. 5</w:t>
      </w:r>
      <w:r w:rsidR="00D5496D">
        <w:t>:</w:t>
      </w:r>
      <w:r w:rsidR="00D5496D">
        <w:tab/>
      </w:r>
      <w:r w:rsidR="00D5496D">
        <w:tab/>
        <w:t xml:space="preserve">Rossetti, </w:t>
      </w:r>
      <w:r w:rsidR="00D5496D" w:rsidRPr="00D5496D">
        <w:rPr>
          <w:i/>
        </w:rPr>
        <w:t>Monna Innominata</w:t>
      </w:r>
    </w:p>
    <w:p w:rsidR="001628A1" w:rsidRDefault="001628A1" w:rsidP="001628A1"/>
    <w:p w:rsidR="001628A1" w:rsidRDefault="001628A1" w:rsidP="00081148">
      <w:r>
        <w:t>Nov.</w:t>
      </w:r>
      <w:r w:rsidR="00821F38">
        <w:t xml:space="preserve"> 8</w:t>
      </w:r>
      <w:r w:rsidR="00B43D10">
        <w:t>:</w:t>
      </w:r>
      <w:r w:rsidR="00B43D10">
        <w:tab/>
      </w:r>
      <w:r w:rsidR="00B43D10">
        <w:tab/>
      </w:r>
      <w:r w:rsidR="00B43D10">
        <w:tab/>
        <w:t xml:space="preserve">Rossetti,  </w:t>
      </w:r>
      <w:proofErr w:type="spellStart"/>
      <w:r w:rsidR="00DD7166" w:rsidRPr="00B43D10">
        <w:rPr>
          <w:i/>
        </w:rPr>
        <w:t>Monna</w:t>
      </w:r>
      <w:proofErr w:type="spellEnd"/>
      <w:r w:rsidR="00DD7166" w:rsidRPr="00B43D10">
        <w:rPr>
          <w:i/>
        </w:rPr>
        <w:t xml:space="preserve"> Innominata</w:t>
      </w:r>
      <w:r w:rsidR="00081148">
        <w:t>,</w:t>
      </w:r>
      <w:r w:rsidR="0032414E">
        <w:t xml:space="preserve"> </w:t>
      </w:r>
    </w:p>
    <w:p w:rsidR="0032414E" w:rsidRDefault="0032414E" w:rsidP="00081148"/>
    <w:p w:rsidR="0032414E" w:rsidRDefault="0032414E" w:rsidP="00081148">
      <w:r>
        <w:t>Nov. 10:</w:t>
      </w:r>
      <w:r>
        <w:tab/>
      </w:r>
      <w:r>
        <w:tab/>
      </w:r>
      <w:r>
        <w:tab/>
        <w:t xml:space="preserve">Rossetti, “From the </w:t>
      </w:r>
      <w:r w:rsidR="00F00B56">
        <w:t>Antique</w:t>
      </w:r>
      <w:r>
        <w:t>” and “One Sea-side Grave”</w:t>
      </w:r>
    </w:p>
    <w:p w:rsidR="001628A1" w:rsidRDefault="001628A1" w:rsidP="008B29C4">
      <w:pPr>
        <w:rPr>
          <w:b/>
        </w:rPr>
      </w:pPr>
    </w:p>
    <w:p w:rsidR="00861EEB" w:rsidRDefault="0032414E" w:rsidP="008B29C4">
      <w:pPr>
        <w:ind w:left="1440" w:hanging="1440"/>
      </w:pPr>
      <w:r>
        <w:t>Nov. 12-19</w:t>
      </w:r>
      <w:r w:rsidR="008B29C4">
        <w:t>:</w:t>
      </w:r>
      <w:r w:rsidR="008B29C4">
        <w:tab/>
      </w:r>
      <w:r w:rsidR="008B29C4">
        <w:tab/>
        <w:t xml:space="preserve">Forster, </w:t>
      </w:r>
      <w:r w:rsidR="00861EEB">
        <w:rPr>
          <w:i/>
        </w:rPr>
        <w:t xml:space="preserve">Howards </w:t>
      </w:r>
      <w:r w:rsidR="00F00B56">
        <w:rPr>
          <w:i/>
        </w:rPr>
        <w:t xml:space="preserve">End </w:t>
      </w:r>
      <w:r w:rsidR="00F00B56">
        <w:t>(</w:t>
      </w:r>
      <w:r>
        <w:t>F: pp. 5-65,</w:t>
      </w:r>
      <w:r w:rsidR="00861EEB">
        <w:t xml:space="preserve"> </w:t>
      </w:r>
      <w:r>
        <w:t>M: 65-148</w:t>
      </w:r>
      <w:r w:rsidR="00081148">
        <w:t>, W</w:t>
      </w:r>
      <w:r>
        <w:t>: 148</w:t>
      </w:r>
      <w:r w:rsidR="006C756E">
        <w:t>-203, F: 203-243</w:t>
      </w:r>
      <w:r w:rsidR="00861EEB">
        <w:t>)</w:t>
      </w:r>
    </w:p>
    <w:p w:rsidR="00861EEB" w:rsidRDefault="00861EEB" w:rsidP="008B29C4">
      <w:pPr>
        <w:ind w:left="1440" w:hanging="1440"/>
      </w:pPr>
      <w:r>
        <w:tab/>
      </w:r>
      <w:r>
        <w:tab/>
        <w:t>Journal Entries and letters, pp. 269-284</w:t>
      </w:r>
    </w:p>
    <w:p w:rsidR="00081148" w:rsidRDefault="00861EEB" w:rsidP="006C756E">
      <w:pPr>
        <w:ind w:left="1440" w:hanging="1440"/>
      </w:pPr>
      <w:r>
        <w:tab/>
      </w:r>
      <w:r>
        <w:tab/>
        <w:t>Forster, “What I Believe,” pp. 310-318</w:t>
      </w:r>
      <w:r w:rsidR="008B29C4">
        <w:tab/>
      </w:r>
    </w:p>
    <w:p w:rsidR="001628A1" w:rsidRDefault="001628A1" w:rsidP="001628A1">
      <w:pPr>
        <w:ind w:left="1440" w:hanging="1440"/>
      </w:pPr>
    </w:p>
    <w:p w:rsidR="001628A1" w:rsidRDefault="00CF7A2C" w:rsidP="001628A1">
      <w:pPr>
        <w:ind w:left="1440" w:hanging="1440"/>
      </w:pPr>
      <w:r>
        <w:t>Nov. 22</w:t>
      </w:r>
      <w:r w:rsidR="001628A1">
        <w:t>:</w:t>
      </w:r>
      <w:r w:rsidR="001628A1">
        <w:tab/>
      </w:r>
      <w:r w:rsidR="001628A1">
        <w:tab/>
        <w:t xml:space="preserve">Joyce, </w:t>
      </w:r>
      <w:r w:rsidR="00581AEA">
        <w:t xml:space="preserve">“Araby” and </w:t>
      </w:r>
      <w:r w:rsidR="001628A1">
        <w:t>“Eveline”</w:t>
      </w:r>
    </w:p>
    <w:p w:rsidR="006C756E" w:rsidRDefault="006C756E" w:rsidP="006C756E">
      <w:r>
        <w:tab/>
      </w:r>
      <w:r>
        <w:tab/>
      </w:r>
      <w:r>
        <w:tab/>
        <w:t>Life in Edwardian Dublin” (pp. 194-198)</w:t>
      </w:r>
    </w:p>
    <w:p w:rsidR="006C756E" w:rsidRDefault="006C756E" w:rsidP="006C756E">
      <w:r>
        <w:tab/>
      </w:r>
      <w:r>
        <w:tab/>
      </w:r>
      <w:r>
        <w:tab/>
        <w:t xml:space="preserve">“After the Famine: Emigration and Exile” </w:t>
      </w:r>
      <w:r w:rsidR="00F00B56">
        <w:t>(pp</w:t>
      </w:r>
      <w:r>
        <w:t>. 232-242)</w:t>
      </w:r>
    </w:p>
    <w:p w:rsidR="007C062C" w:rsidRPr="007C062C" w:rsidRDefault="007C062C" w:rsidP="006C756E">
      <w:pPr>
        <w:rPr>
          <w:b/>
        </w:rPr>
      </w:pPr>
      <w:r>
        <w:tab/>
      </w:r>
      <w:r>
        <w:tab/>
      </w:r>
      <w:r>
        <w:tab/>
      </w:r>
      <w:r w:rsidRPr="007C062C">
        <w:rPr>
          <w:b/>
        </w:rPr>
        <w:t>Paper # 2 Due</w:t>
      </w:r>
    </w:p>
    <w:p w:rsidR="009F24AB" w:rsidRDefault="009F24AB" w:rsidP="006C756E"/>
    <w:p w:rsidR="009F24AB" w:rsidRPr="009F24AB" w:rsidRDefault="009F24AB" w:rsidP="009F24AB">
      <w:pPr>
        <w:rPr>
          <w:iCs/>
        </w:rPr>
      </w:pPr>
      <w:r>
        <w:rPr>
          <w:iCs/>
        </w:rPr>
        <w:t>Nov. 24-28</w:t>
      </w:r>
      <w:r>
        <w:rPr>
          <w:iCs/>
        </w:rPr>
        <w:tab/>
      </w:r>
      <w:r>
        <w:rPr>
          <w:iCs/>
        </w:rPr>
        <w:tab/>
        <w:t>Thanksgiving Break</w:t>
      </w:r>
    </w:p>
    <w:p w:rsidR="001628A1" w:rsidRDefault="001628A1" w:rsidP="001628A1">
      <w:pPr>
        <w:ind w:left="1440" w:hanging="1440"/>
      </w:pPr>
    </w:p>
    <w:p w:rsidR="001628A1" w:rsidRPr="009A42D9" w:rsidRDefault="009F24AB" w:rsidP="009A42D9">
      <w:pPr>
        <w:ind w:left="1440" w:hanging="1440"/>
      </w:pPr>
      <w:r>
        <w:t>Nov.</w:t>
      </w:r>
      <w:r w:rsidR="009A42D9">
        <w:t xml:space="preserve"> 29:</w:t>
      </w:r>
      <w:r>
        <w:tab/>
      </w:r>
      <w:r>
        <w:tab/>
      </w:r>
      <w:r w:rsidR="00280E0F">
        <w:t>Joyce, “Little Cloud” and “Counterparts”</w:t>
      </w:r>
    </w:p>
    <w:p w:rsidR="001628A1" w:rsidRDefault="001628A1" w:rsidP="001628A1">
      <w:pPr>
        <w:ind w:left="1440" w:hanging="1440"/>
      </w:pPr>
    </w:p>
    <w:p w:rsidR="001628A1" w:rsidRDefault="009F24AB" w:rsidP="001628A1">
      <w:pPr>
        <w:ind w:left="2160" w:hanging="2160"/>
        <w:rPr>
          <w:i/>
        </w:rPr>
      </w:pPr>
      <w:r>
        <w:lastRenderedPageBreak/>
        <w:t>Dec. 1</w:t>
      </w:r>
      <w:r w:rsidR="009A42D9">
        <w:t>:</w:t>
      </w:r>
      <w:r w:rsidR="009A42D9">
        <w:tab/>
        <w:t>Joyce, “The Dead”</w:t>
      </w:r>
    </w:p>
    <w:p w:rsidR="001628A1" w:rsidRDefault="001628A1" w:rsidP="001628A1"/>
    <w:p w:rsidR="001628A1" w:rsidRDefault="00F00B56" w:rsidP="001628A1">
      <w:pPr>
        <w:ind w:left="2160" w:hanging="2160"/>
        <w:rPr>
          <w:b/>
        </w:rPr>
      </w:pPr>
      <w:r>
        <w:t>Dec. 3:</w:t>
      </w:r>
      <w:r>
        <w:tab/>
        <w:t>Mansfield,</w:t>
      </w:r>
      <w:r w:rsidRPr="009A42D9">
        <w:t xml:space="preserve"> </w:t>
      </w:r>
      <w:r>
        <w:t>“Garden Party” and "Her First Ball”</w:t>
      </w:r>
    </w:p>
    <w:p w:rsidR="001628A1" w:rsidRDefault="001628A1" w:rsidP="001628A1">
      <w:pPr>
        <w:ind w:left="1440" w:hanging="1440"/>
      </w:pPr>
    </w:p>
    <w:p w:rsidR="001628A1" w:rsidRDefault="009F24AB" w:rsidP="001628A1">
      <w:pPr>
        <w:ind w:left="1440" w:hanging="1440"/>
      </w:pPr>
      <w:r>
        <w:t>Dec. 6</w:t>
      </w:r>
      <w:r w:rsidR="001628A1">
        <w:t>:</w:t>
      </w:r>
      <w:r w:rsidR="001628A1">
        <w:tab/>
      </w:r>
      <w:r w:rsidR="001628A1">
        <w:tab/>
        <w:t>Mansfield, “Miss Brill”</w:t>
      </w:r>
      <w:r w:rsidR="005F7675">
        <w:t xml:space="preserve"> and “Daughters of the Late Colonel”</w:t>
      </w:r>
    </w:p>
    <w:p w:rsidR="001628A1" w:rsidRDefault="001628A1" w:rsidP="001628A1">
      <w:pPr>
        <w:ind w:left="1440" w:hanging="1440"/>
      </w:pPr>
    </w:p>
    <w:p w:rsidR="001628A1" w:rsidRPr="009F24AB" w:rsidRDefault="009F24AB" w:rsidP="009F24AB">
      <w:pPr>
        <w:ind w:left="1440" w:hanging="1440"/>
      </w:pPr>
      <w:r>
        <w:t>Dec. 8</w:t>
      </w:r>
      <w:r w:rsidR="001628A1">
        <w:t>:</w:t>
      </w:r>
      <w:r w:rsidR="001628A1">
        <w:tab/>
      </w:r>
      <w:r w:rsidR="00280E0F">
        <w:tab/>
        <w:t>Mansfield,</w:t>
      </w:r>
      <w:r w:rsidR="001628A1">
        <w:t xml:space="preserve"> “Lady’</w:t>
      </w:r>
      <w:r w:rsidR="00AE4996">
        <w:t>s</w:t>
      </w:r>
      <w:r w:rsidR="001628A1">
        <w:t xml:space="preserve"> Maid”</w:t>
      </w:r>
      <w:r w:rsidR="00821F38">
        <w:tab/>
      </w:r>
      <w:r w:rsidR="00821F38">
        <w:tab/>
      </w:r>
    </w:p>
    <w:p w:rsidR="001628A1" w:rsidRDefault="001628A1" w:rsidP="001628A1">
      <w:pPr>
        <w:ind w:left="1440" w:hanging="1440"/>
      </w:pPr>
    </w:p>
    <w:p w:rsidR="001628A1" w:rsidRDefault="00821F38" w:rsidP="001628A1">
      <w:pPr>
        <w:ind w:left="1440" w:hanging="1440"/>
      </w:pPr>
      <w:r>
        <w:rPr>
          <w:b/>
        </w:rPr>
        <w:t>Dec. 14</w:t>
      </w:r>
      <w:r w:rsidR="001628A1">
        <w:rPr>
          <w:b/>
        </w:rPr>
        <w:t xml:space="preserve"> (Tuesday)</w:t>
      </w:r>
      <w:r w:rsidR="001628A1">
        <w:t>:</w:t>
      </w:r>
      <w:r w:rsidR="001628A1">
        <w:tab/>
      </w:r>
      <w:r>
        <w:rPr>
          <w:b/>
        </w:rPr>
        <w:t xml:space="preserve">FINAL </w:t>
      </w:r>
      <w:r w:rsidR="00F00B56">
        <w:rPr>
          <w:b/>
        </w:rPr>
        <w:t>EXAM 9:00</w:t>
      </w:r>
      <w:r w:rsidR="001628A1">
        <w:rPr>
          <w:b/>
        </w:rPr>
        <w:t>.</w:t>
      </w:r>
      <w:r w:rsidR="001628A1">
        <w:t xml:space="preserve">  Please do not ask me to make special arrangements for you to take this exam at a different time unless a </w:t>
      </w:r>
      <w:r w:rsidR="001628A1">
        <w:rPr>
          <w:u w:val="single"/>
        </w:rPr>
        <w:t>genuine</w:t>
      </w:r>
      <w:r w:rsidR="001628A1">
        <w:t xml:space="preserve"> emergency arises.</w:t>
      </w:r>
    </w:p>
    <w:p w:rsidR="001628A1" w:rsidRPr="00280E0F" w:rsidRDefault="001628A1" w:rsidP="00CF7A2C">
      <w:pPr>
        <w:rPr>
          <w:b/>
        </w:rPr>
      </w:pPr>
    </w:p>
    <w:p w:rsidR="001628A1" w:rsidRDefault="001628A1" w:rsidP="00AA7D96">
      <w:r>
        <w:rPr>
          <w:b/>
          <w:u w:val="single"/>
        </w:rPr>
        <w:t>Attendance is required</w:t>
      </w:r>
      <w:r w:rsidRPr="00AC796E">
        <w:rPr>
          <w:b/>
        </w:rPr>
        <w:t xml:space="preserve">.  </w:t>
      </w:r>
      <w:r w:rsidR="00AC796E">
        <w:rPr>
          <w:b/>
        </w:rPr>
        <w:t xml:space="preserve">You have only three unexcused absences before your grade will be lowered. </w:t>
      </w:r>
      <w:r w:rsidRPr="00AC796E">
        <w:rPr>
          <w:b/>
        </w:rPr>
        <w:t>Four unexcused absences</w:t>
      </w:r>
      <w:r>
        <w:t xml:space="preserve"> will lower your semester grade a partial grade; in other words a B- b</w:t>
      </w:r>
      <w:r w:rsidR="00AC796E">
        <w:t xml:space="preserve">ecomes a C+.  </w:t>
      </w:r>
      <w:r w:rsidR="00AC796E" w:rsidRPr="00AC796E">
        <w:t>If you miss five classes</w:t>
      </w:r>
      <w:r w:rsidR="00AC796E">
        <w:t xml:space="preserve">, your grade will be lowered two </w:t>
      </w:r>
      <w:r w:rsidR="00DD7166">
        <w:t xml:space="preserve">grade </w:t>
      </w:r>
      <w:r w:rsidR="00AC796E">
        <w:t>levels; i</w:t>
      </w:r>
      <w:r w:rsidR="00CE3A0C">
        <w:t xml:space="preserve">n other words a B- becomes a C. If you miss six classes, that B- would be a C-, and so on. </w:t>
      </w:r>
      <w:r w:rsidR="00AC796E">
        <w:t xml:space="preserve"> </w:t>
      </w:r>
      <w:r>
        <w:t xml:space="preserve">Here are examples of </w:t>
      </w:r>
      <w:r>
        <w:rPr>
          <w:u w:val="single"/>
        </w:rPr>
        <w:t xml:space="preserve">excused </w:t>
      </w:r>
      <w:r>
        <w:t xml:space="preserve">absences: an illness, one you can later verify with a note from the health center or doctor; a family emergency, one you can have verified by the Dean of Students Office. Here are examples of </w:t>
      </w:r>
      <w:r>
        <w:rPr>
          <w:u w:val="single"/>
        </w:rPr>
        <w:t xml:space="preserve">unexcused </w:t>
      </w:r>
      <w:r>
        <w:t>absences: oversleeping, cutting class to help a friend get to the airport, cutting class to work on your senior project or to study for an exam, cutt</w:t>
      </w:r>
      <w:r w:rsidR="00AC796E">
        <w:t>ing class for sports practice</w:t>
      </w:r>
      <w:r>
        <w:t xml:space="preserve">, cutting class for service learning project.  Please notice that you have three unexcused absences before the grade penalty is applied. If you know that you are going to decide to cut class for sports or for a project in another class, then prepare. In other words, save those "free" unexcused absences for these cases.    </w:t>
      </w:r>
    </w:p>
    <w:p w:rsidR="001628A1" w:rsidRDefault="001628A1" w:rsidP="001628A1"/>
    <w:p w:rsidR="001628A1" w:rsidRDefault="001628A1" w:rsidP="001628A1">
      <w:r w:rsidRPr="00CF7A2C">
        <w:rPr>
          <w:b/>
          <w:u w:val="single"/>
        </w:rPr>
        <w:t>Grading</w:t>
      </w:r>
      <w:r>
        <w:rPr>
          <w:u w:val="single"/>
        </w:rPr>
        <w:t>:</w:t>
      </w:r>
      <w:r>
        <w:t xml:space="preserve"> Please realize that if your final grade is between grades (2.5 or 3.5, for example), you will receive the lower grade (the C+ or B+ for example, not the B- or A-) </w:t>
      </w:r>
      <w:r>
        <w:rPr>
          <w:u w:val="single"/>
        </w:rPr>
        <w:t>unless there is a significant reason that allows me to give you the higher grade while still being fair to others</w:t>
      </w:r>
      <w:r>
        <w:t xml:space="preserve">. For example, if your </w:t>
      </w:r>
      <w:r w:rsidR="00DD7166">
        <w:t>final exam is excellent and class participation excellent throughout the semester,</w:t>
      </w:r>
      <w:r>
        <w:t xml:space="preserve"> then I can justify the higher grade.  </w:t>
      </w:r>
    </w:p>
    <w:p w:rsidR="00BA7781" w:rsidRDefault="00BA7781" w:rsidP="001628A1"/>
    <w:p w:rsidR="00BA7781" w:rsidRDefault="00BA7781" w:rsidP="00BA7781">
      <w:r w:rsidRPr="00EF2101">
        <w:rPr>
          <w:b/>
        </w:rPr>
        <w:t>Class participation</w:t>
      </w:r>
      <w:r>
        <w:t xml:space="preserve"> You are expected to come to class having read the material carefully.  There will be many days when I shall be asking you to discuss a poem or passage with me.  Here are some guidelines to help you understand how I evaluate class participation. These are general guidelines in terms of whole letter grades. If you come to class, look interested and stay awake and act respectfully towards remarks made by others, that is a D. If you come to class, look interested and have your prepared comments (I will sometimes assign questions for you to prepare or ask you to do some research on the Internet) ready when I call on you or invite you to raise your hand on your own, that is a C.  If you come to class, look interested, have prepared comments ready and are willing to offer those comments in class</w:t>
      </w:r>
      <w:r>
        <w:rPr>
          <w:b/>
          <w:bCs/>
        </w:rPr>
        <w:t xml:space="preserve">,  </w:t>
      </w:r>
      <w:r>
        <w:rPr>
          <w:b/>
          <w:bCs/>
          <w:u w:val="single"/>
        </w:rPr>
        <w:t>and</w:t>
      </w:r>
      <w:r>
        <w:rPr>
          <w:u w:val="single"/>
        </w:rPr>
        <w:t xml:space="preserve"> </w:t>
      </w:r>
      <w:r>
        <w:rPr>
          <w:b/>
          <w:u w:val="single"/>
        </w:rPr>
        <w:t xml:space="preserve">also </w:t>
      </w:r>
      <w:r>
        <w:rPr>
          <w:u w:val="single"/>
        </w:rPr>
        <w:t xml:space="preserve">volunteer on your own when we are discussing a text or topic, </w:t>
      </w:r>
      <w:r>
        <w:t>that is a B.  If you do all this but also volunteer to contribute quite of</w:t>
      </w:r>
      <w:r w:rsidR="00EF2101">
        <w:t>t</w:t>
      </w:r>
      <w:r>
        <w:t xml:space="preserve">en and </w:t>
      </w:r>
      <w:r w:rsidR="00EF2101">
        <w:t xml:space="preserve"> </w:t>
      </w:r>
      <w:r>
        <w:t>have perceptive things to say, that is an A.</w:t>
      </w:r>
    </w:p>
    <w:p w:rsidR="00BA7781" w:rsidRDefault="00BA7781" w:rsidP="001628A1"/>
    <w:p w:rsidR="001628A1" w:rsidRPr="00EF2101" w:rsidRDefault="00EF2101" w:rsidP="001628A1">
      <w:pPr>
        <w:rPr>
          <w:b/>
        </w:rPr>
      </w:pPr>
      <w:r w:rsidRPr="00EF2101">
        <w:rPr>
          <w:b/>
        </w:rPr>
        <w:t>Semester Grade:</w:t>
      </w:r>
    </w:p>
    <w:p w:rsidR="00EF2101" w:rsidRDefault="00280E0F" w:rsidP="001628A1">
      <w:r>
        <w:t>Class participation:  10%</w:t>
      </w:r>
      <w:r w:rsidR="00CF7A2C" w:rsidRPr="00CF7A2C">
        <w:t xml:space="preserve"> </w:t>
      </w:r>
      <w:r w:rsidR="00CF7A2C">
        <w:t xml:space="preserve">  </w:t>
      </w:r>
    </w:p>
    <w:p w:rsidR="001628A1" w:rsidRDefault="001628A1" w:rsidP="001628A1">
      <w:r>
        <w:t xml:space="preserve">Exam 1:  20% </w:t>
      </w:r>
    </w:p>
    <w:p w:rsidR="001628A1" w:rsidRDefault="00280E0F" w:rsidP="001628A1">
      <w:r>
        <w:t>Paper 1: 20</w:t>
      </w:r>
      <w:r w:rsidR="00CF7A2C">
        <w:t>% (on one or two of the novels</w:t>
      </w:r>
      <w:r w:rsidR="001628A1">
        <w:t xml:space="preserve">) I will be handing an assignment sheet with directions and topics. </w:t>
      </w:r>
    </w:p>
    <w:p w:rsidR="001628A1" w:rsidRDefault="00280E0F" w:rsidP="001628A1">
      <w:r>
        <w:t>Paper 2: 20</w:t>
      </w:r>
      <w:r w:rsidR="00F00B56">
        <w:t>% (</w:t>
      </w:r>
      <w:r w:rsidR="001628A1">
        <w:t xml:space="preserve">on poetry) I will be handing out a detailed assignment sheet. </w:t>
      </w:r>
    </w:p>
    <w:p w:rsidR="001628A1" w:rsidRDefault="001628A1" w:rsidP="001628A1">
      <w:r>
        <w:t>Final Exam: 30% (Certain aspects of this final exam will be cumulative. In other words, I will expect that even on the day of the final exam you will still be able to write intelligently about</w:t>
      </w:r>
      <w:r w:rsidR="00821F38">
        <w:t xml:space="preserve"> Wordsworth</w:t>
      </w:r>
      <w:r>
        <w:t xml:space="preserve"> and Austen.</w:t>
      </w:r>
    </w:p>
    <w:p w:rsidR="001628A1" w:rsidRDefault="001628A1" w:rsidP="001628A1"/>
    <w:p w:rsidR="001628A1" w:rsidRDefault="001628A1" w:rsidP="001628A1">
      <w:r>
        <w:rPr>
          <w:b/>
          <w:u w:val="single"/>
        </w:rPr>
        <w:t>Due Dates</w:t>
      </w:r>
      <w:r>
        <w:t xml:space="preserve">: Unless you have seen me </w:t>
      </w:r>
      <w:r>
        <w:rPr>
          <w:u w:val="single"/>
        </w:rPr>
        <w:t xml:space="preserve">before </w:t>
      </w:r>
      <w:r>
        <w:t>the day the paper is due to discuss the possibilities o</w:t>
      </w:r>
      <w:r w:rsidR="00DD7166">
        <w:t>f an extension, a paper is</w:t>
      </w:r>
      <w:r>
        <w:t xml:space="preserve"> due at the </w:t>
      </w:r>
      <w:r>
        <w:rPr>
          <w:u w:val="single"/>
        </w:rPr>
        <w:t>beginning</w:t>
      </w:r>
      <w:r>
        <w:t xml:space="preserve"> of the class hour on the day specified.  If a paper is late, there will be a grade penalty. If the paper is turned in later in the day, your grade will be lowered a partial grade. For example, a B will become a B-. If the paper is a full day late, the grade will be lowered a full letter grade and so on.</w:t>
      </w:r>
    </w:p>
    <w:p w:rsidR="001628A1" w:rsidRDefault="001628A1" w:rsidP="001628A1">
      <w:pPr>
        <w:rPr>
          <w:b/>
          <w:bCs/>
          <w:u w:val="single"/>
        </w:rPr>
      </w:pPr>
      <w:r>
        <w:rPr>
          <w:b/>
          <w:bCs/>
          <w:u w:val="single"/>
        </w:rPr>
        <w:t xml:space="preserve">Papers must be submitted in printed form. Electronic submissions are not acceptable. </w:t>
      </w:r>
    </w:p>
    <w:p w:rsidR="001628A1" w:rsidRDefault="001628A1" w:rsidP="001628A1"/>
    <w:p w:rsidR="001628A1" w:rsidRDefault="001628A1" w:rsidP="001628A1">
      <w:pPr>
        <w:rPr>
          <w:b/>
          <w:bCs/>
        </w:rPr>
      </w:pPr>
      <w:r>
        <w:rPr>
          <w:b/>
          <w:u w:val="single"/>
        </w:rPr>
        <w:t>The Honor Code</w:t>
      </w:r>
      <w:r>
        <w:rPr>
          <w:u w:val="single"/>
        </w:rPr>
        <w:t>:</w:t>
      </w:r>
      <w:r>
        <w:t xml:space="preserve"> Remember that you </w:t>
      </w:r>
      <w:r w:rsidR="00CE3A0C">
        <w:t xml:space="preserve"> </w:t>
      </w:r>
      <w:r>
        <w:t xml:space="preserve">took a pledge to abide by the Allegheny Honor Code.  Please read carefully the appropriate pages of </w:t>
      </w:r>
      <w:r>
        <w:rPr>
          <w:i/>
        </w:rPr>
        <w:t>The Compass</w:t>
      </w:r>
      <w:r>
        <w:t xml:space="preserve"> to remind yourselves of that code and what you have promised to follow. </w:t>
      </w:r>
      <w:r>
        <w:rPr>
          <w:u w:val="single"/>
        </w:rPr>
        <w:t xml:space="preserve">Please pay special attention to the sections on </w:t>
      </w:r>
      <w:r>
        <w:rPr>
          <w:b/>
          <w:bCs/>
          <w:u w:val="single"/>
        </w:rPr>
        <w:t>plagiarism</w:t>
      </w:r>
      <w:r>
        <w:rPr>
          <w:b/>
          <w:bCs/>
        </w:rPr>
        <w:t xml:space="preserve">. </w:t>
      </w:r>
    </w:p>
    <w:p w:rsidR="001628A1" w:rsidRDefault="001628A1" w:rsidP="001628A1">
      <w:pPr>
        <w:ind w:left="1440" w:hanging="1440"/>
      </w:pPr>
    </w:p>
    <w:p w:rsidR="002F660B" w:rsidRDefault="002D7560"/>
    <w:sectPr w:rsidR="002F660B" w:rsidSect="00EB0D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defaultTabStop w:val="720"/>
  <w:characterSpacingControl w:val="doNotCompress"/>
  <w:compat/>
  <w:rsids>
    <w:rsidRoot w:val="001628A1"/>
    <w:rsid w:val="00081148"/>
    <w:rsid w:val="000A45D2"/>
    <w:rsid w:val="000F09F5"/>
    <w:rsid w:val="001150EC"/>
    <w:rsid w:val="001628A1"/>
    <w:rsid w:val="00181BCA"/>
    <w:rsid w:val="001B4DC4"/>
    <w:rsid w:val="00267DBB"/>
    <w:rsid w:val="00270EC2"/>
    <w:rsid w:val="00280E0F"/>
    <w:rsid w:val="002C3BC1"/>
    <w:rsid w:val="002D037C"/>
    <w:rsid w:val="002D7560"/>
    <w:rsid w:val="0030701F"/>
    <w:rsid w:val="0032414E"/>
    <w:rsid w:val="0038767E"/>
    <w:rsid w:val="00471CE7"/>
    <w:rsid w:val="0056432C"/>
    <w:rsid w:val="00581AEA"/>
    <w:rsid w:val="005957AE"/>
    <w:rsid w:val="005C7C92"/>
    <w:rsid w:val="005F7675"/>
    <w:rsid w:val="00644081"/>
    <w:rsid w:val="006446F0"/>
    <w:rsid w:val="006A0A57"/>
    <w:rsid w:val="006C756E"/>
    <w:rsid w:val="0070646F"/>
    <w:rsid w:val="00714E1B"/>
    <w:rsid w:val="007179F7"/>
    <w:rsid w:val="007A6E8D"/>
    <w:rsid w:val="007C062C"/>
    <w:rsid w:val="00811E44"/>
    <w:rsid w:val="00821F38"/>
    <w:rsid w:val="008420A3"/>
    <w:rsid w:val="00861EEB"/>
    <w:rsid w:val="00874949"/>
    <w:rsid w:val="00887953"/>
    <w:rsid w:val="008B29C4"/>
    <w:rsid w:val="008E36CF"/>
    <w:rsid w:val="00910C4A"/>
    <w:rsid w:val="009A42D9"/>
    <w:rsid w:val="009D595D"/>
    <w:rsid w:val="009F24AB"/>
    <w:rsid w:val="00A06837"/>
    <w:rsid w:val="00AA7D96"/>
    <w:rsid w:val="00AC796E"/>
    <w:rsid w:val="00AD5DAF"/>
    <w:rsid w:val="00AE2767"/>
    <w:rsid w:val="00AE4996"/>
    <w:rsid w:val="00B43D10"/>
    <w:rsid w:val="00B8105D"/>
    <w:rsid w:val="00BA7781"/>
    <w:rsid w:val="00BE74D0"/>
    <w:rsid w:val="00C2535D"/>
    <w:rsid w:val="00C7258D"/>
    <w:rsid w:val="00C74C22"/>
    <w:rsid w:val="00C75B5B"/>
    <w:rsid w:val="00CE3A0C"/>
    <w:rsid w:val="00CF2DE7"/>
    <w:rsid w:val="00CF7A2C"/>
    <w:rsid w:val="00D5496D"/>
    <w:rsid w:val="00D91DCD"/>
    <w:rsid w:val="00DD7166"/>
    <w:rsid w:val="00EB0D94"/>
    <w:rsid w:val="00EF2101"/>
    <w:rsid w:val="00F00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8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28A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8A1"/>
    <w:rPr>
      <w:rFonts w:ascii="Times New Roman" w:eastAsia="Times New Roman" w:hAnsi="Times New Roman" w:cs="Times New Roman"/>
      <w:b/>
      <w:bCs/>
      <w:sz w:val="20"/>
      <w:szCs w:val="20"/>
    </w:rPr>
  </w:style>
  <w:style w:type="paragraph" w:styleId="BodyTextIndent">
    <w:name w:val="Body Text Indent"/>
    <w:basedOn w:val="Normal"/>
    <w:link w:val="BodyTextIndentChar"/>
    <w:semiHidden/>
    <w:rsid w:val="001628A1"/>
    <w:pPr>
      <w:ind w:firstLine="720"/>
    </w:pPr>
  </w:style>
  <w:style w:type="character" w:customStyle="1" w:styleId="BodyTextIndentChar">
    <w:name w:val="Body Text Indent Char"/>
    <w:basedOn w:val="DefaultParagraphFont"/>
    <w:link w:val="BodyTextIndent"/>
    <w:semiHidden/>
    <w:rsid w:val="001628A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D595D"/>
    <w:rPr>
      <w:rFonts w:ascii="Tahoma" w:hAnsi="Tahoma" w:cs="Tahoma"/>
      <w:sz w:val="16"/>
      <w:szCs w:val="16"/>
    </w:rPr>
  </w:style>
  <w:style w:type="character" w:customStyle="1" w:styleId="BalloonTextChar">
    <w:name w:val="Balloon Text Char"/>
    <w:basedOn w:val="DefaultParagraphFont"/>
    <w:link w:val="BalloonText"/>
    <w:uiPriority w:val="99"/>
    <w:semiHidden/>
    <w:rsid w:val="009D595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543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Allegheny College</Company>
  <LinksUpToDate>false</LinksUpToDate>
  <CharactersWithSpaces>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ddamico</dc:creator>
  <cp:keywords/>
  <dc:description/>
  <cp:lastModifiedBy>aberdegu</cp:lastModifiedBy>
  <cp:revision>2</cp:revision>
  <cp:lastPrinted>2010-08-12T14:57:00Z</cp:lastPrinted>
  <dcterms:created xsi:type="dcterms:W3CDTF">2010-08-12T15:07:00Z</dcterms:created>
  <dcterms:modified xsi:type="dcterms:W3CDTF">2010-08-12T15:07:00Z</dcterms:modified>
</cp:coreProperties>
</file>